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EA6FCD" w14:textId="77777777" w:rsidR="00C56C4D" w:rsidRDefault="00C56C4D" w:rsidP="00C56C4D">
      <w:pPr>
        <w:rPr>
          <w:rFonts w:ascii="Book Antiqua" w:hAnsi="Book Antiqua"/>
        </w:rPr>
      </w:pPr>
    </w:p>
    <w:p w14:paraId="19CFB9DB" w14:textId="77777777" w:rsidR="00C56C4D" w:rsidRPr="00F06076" w:rsidRDefault="00C56C4D" w:rsidP="00C56C4D">
      <w:pPr>
        <w:tabs>
          <w:tab w:val="center" w:pos="4680"/>
        </w:tabs>
        <w:jc w:val="center"/>
        <w:rPr>
          <w:rFonts w:ascii="Times New Roman" w:hAnsi="Times New Roman"/>
          <w:b/>
          <w:sz w:val="22"/>
          <w:szCs w:val="22"/>
        </w:rPr>
      </w:pPr>
      <w:r w:rsidRPr="00F06076">
        <w:rPr>
          <w:rFonts w:ascii="Times New Roman" w:hAnsi="Times New Roman"/>
          <w:b/>
          <w:sz w:val="22"/>
          <w:szCs w:val="22"/>
        </w:rPr>
        <w:t>NOTICE OF LANDOWNERS’ MEETING AND ELECTION OF THE</w:t>
      </w:r>
    </w:p>
    <w:p w14:paraId="5119CABF" w14:textId="77777777" w:rsidR="00C56C4D" w:rsidRPr="00F06076" w:rsidRDefault="00C56C4D" w:rsidP="00C56C4D">
      <w:pPr>
        <w:tabs>
          <w:tab w:val="center" w:pos="4680"/>
        </w:tabs>
        <w:jc w:val="center"/>
        <w:rPr>
          <w:rFonts w:ascii="Times New Roman" w:hAnsi="Times New Roman"/>
          <w:smallCaps/>
          <w:sz w:val="22"/>
          <w:szCs w:val="22"/>
        </w:rPr>
      </w:pPr>
      <w:r w:rsidRPr="00F06076">
        <w:rPr>
          <w:rFonts w:ascii="Times New Roman" w:hAnsi="Times New Roman"/>
          <w:b/>
          <w:sz w:val="22"/>
          <w:szCs w:val="22"/>
        </w:rPr>
        <w:t>ANABELLE ISLAND COMMUNITY DEVELOPMENT DISTRICT</w:t>
      </w:r>
    </w:p>
    <w:p w14:paraId="6583D71A" w14:textId="77777777" w:rsidR="00C56C4D" w:rsidRPr="00404EE0" w:rsidRDefault="00C56C4D" w:rsidP="00C56C4D">
      <w:pPr>
        <w:jc w:val="both"/>
        <w:rPr>
          <w:rFonts w:ascii="Times New Roman" w:hAnsi="Times New Roman"/>
          <w:sz w:val="22"/>
          <w:szCs w:val="22"/>
        </w:rPr>
      </w:pPr>
    </w:p>
    <w:p w14:paraId="0DDFF8DC" w14:textId="77777777" w:rsidR="00C56C4D" w:rsidRPr="00181972" w:rsidRDefault="00C56C4D" w:rsidP="00C56C4D">
      <w:pPr>
        <w:ind w:firstLine="720"/>
        <w:jc w:val="both"/>
        <w:rPr>
          <w:rFonts w:ascii="Times New Roman" w:hAnsi="Times New Roman"/>
          <w:sz w:val="22"/>
          <w:szCs w:val="22"/>
          <w:highlight w:val="yellow"/>
        </w:rPr>
      </w:pPr>
      <w:r w:rsidRPr="00404EE0">
        <w:rPr>
          <w:rFonts w:ascii="Times New Roman" w:hAnsi="Times New Roman"/>
          <w:sz w:val="22"/>
          <w:szCs w:val="22"/>
        </w:rPr>
        <w:t>Notice is hereby given to the public and all landowners within the Anabelle Island Community Development District (“</w:t>
      </w:r>
      <w:r w:rsidRPr="00404EE0">
        <w:rPr>
          <w:rFonts w:ascii="Times New Roman" w:hAnsi="Times New Roman"/>
          <w:b/>
          <w:sz w:val="22"/>
          <w:szCs w:val="22"/>
        </w:rPr>
        <w:t>District</w:t>
      </w:r>
      <w:r w:rsidRPr="00404EE0">
        <w:rPr>
          <w:rFonts w:ascii="Times New Roman" w:hAnsi="Times New Roman"/>
          <w:bCs/>
          <w:sz w:val="22"/>
          <w:szCs w:val="22"/>
        </w:rPr>
        <w:t>”)</w:t>
      </w:r>
      <w:r w:rsidRPr="00404EE0">
        <w:rPr>
          <w:rFonts w:ascii="Times New Roman" w:hAnsi="Times New Roman"/>
          <w:sz w:val="22"/>
          <w:szCs w:val="22"/>
        </w:rPr>
        <w:t xml:space="preserve"> the location of which is generally described as comprising a parcel or parcels of land containing approximately 16</w:t>
      </w:r>
      <w:r>
        <w:rPr>
          <w:rFonts w:ascii="Times New Roman" w:hAnsi="Times New Roman"/>
          <w:sz w:val="22"/>
          <w:szCs w:val="22"/>
        </w:rPr>
        <w:t>4.13</w:t>
      </w:r>
      <w:r w:rsidRPr="00404EE0">
        <w:rPr>
          <w:rFonts w:ascii="Times New Roman" w:hAnsi="Times New Roman"/>
          <w:sz w:val="22"/>
          <w:szCs w:val="22"/>
        </w:rPr>
        <w:t xml:space="preserve"> acres, being situated entirely within Clay County, Florida, advising that a meeting of landowners will be held for the purpose of electing three (3) people to the District’s Board of Supervisors (</w:t>
      </w:r>
      <w:r w:rsidRPr="00404EE0">
        <w:rPr>
          <w:rFonts w:ascii="Times New Roman" w:hAnsi="Times New Roman"/>
          <w:bCs/>
          <w:sz w:val="22"/>
          <w:szCs w:val="22"/>
        </w:rPr>
        <w:t>“</w:t>
      </w:r>
      <w:r w:rsidRPr="00404EE0">
        <w:rPr>
          <w:rFonts w:ascii="Times New Roman" w:hAnsi="Times New Roman"/>
          <w:b/>
          <w:sz w:val="22"/>
          <w:szCs w:val="22"/>
        </w:rPr>
        <w:t>Board</w:t>
      </w:r>
      <w:r w:rsidRPr="00404EE0">
        <w:rPr>
          <w:rFonts w:ascii="Times New Roman" w:hAnsi="Times New Roman"/>
          <w:bCs/>
          <w:sz w:val="22"/>
          <w:szCs w:val="22"/>
        </w:rPr>
        <w:t>”</w:t>
      </w:r>
      <w:r w:rsidRPr="00404EE0">
        <w:rPr>
          <w:rFonts w:ascii="Times New Roman" w:hAnsi="Times New Roman"/>
          <w:sz w:val="22"/>
          <w:szCs w:val="22"/>
        </w:rPr>
        <w:t xml:space="preserve"> and each member individually, a </w:t>
      </w:r>
      <w:r w:rsidRPr="00404EE0">
        <w:rPr>
          <w:rFonts w:ascii="Times New Roman" w:hAnsi="Times New Roman"/>
          <w:bCs/>
          <w:sz w:val="22"/>
          <w:szCs w:val="22"/>
        </w:rPr>
        <w:t>“</w:t>
      </w:r>
      <w:r w:rsidRPr="00404EE0">
        <w:rPr>
          <w:rFonts w:ascii="Times New Roman" w:hAnsi="Times New Roman"/>
          <w:b/>
          <w:sz w:val="22"/>
          <w:szCs w:val="22"/>
        </w:rPr>
        <w:t>Supervisor</w:t>
      </w:r>
      <w:r w:rsidRPr="00404EE0">
        <w:rPr>
          <w:rFonts w:ascii="Times New Roman" w:hAnsi="Times New Roman"/>
          <w:bCs/>
          <w:sz w:val="22"/>
          <w:szCs w:val="22"/>
        </w:rPr>
        <w:t>”</w:t>
      </w:r>
      <w:r w:rsidRPr="00404EE0">
        <w:rPr>
          <w:rFonts w:ascii="Times New Roman" w:hAnsi="Times New Roman"/>
          <w:sz w:val="22"/>
          <w:szCs w:val="22"/>
        </w:rPr>
        <w:t xml:space="preserve">). </w:t>
      </w:r>
      <w:r w:rsidRPr="00181972">
        <w:rPr>
          <w:rFonts w:ascii="Times New Roman" w:hAnsi="Times New Roman"/>
          <w:sz w:val="22"/>
          <w:szCs w:val="22"/>
          <w:highlight w:val="yellow"/>
        </w:rPr>
        <w:t xml:space="preserve"> </w:t>
      </w:r>
    </w:p>
    <w:p w14:paraId="645ABF6D" w14:textId="77777777" w:rsidR="00C56C4D" w:rsidRPr="00181972" w:rsidRDefault="00C56C4D" w:rsidP="00C56C4D">
      <w:pPr>
        <w:rPr>
          <w:rFonts w:ascii="Times New Roman" w:hAnsi="Times New Roman"/>
          <w:sz w:val="22"/>
          <w:szCs w:val="22"/>
          <w:highlight w:val="yellow"/>
        </w:rPr>
      </w:pPr>
    </w:p>
    <w:tbl>
      <w:tblPr>
        <w:tblStyle w:val="TableGrid1"/>
        <w:tblW w:w="6786" w:type="dxa"/>
        <w:tblInd w:w="1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86"/>
      </w:tblGrid>
      <w:tr w:rsidR="00C56C4D" w:rsidRPr="00181972" w14:paraId="5F7AD159" w14:textId="77777777" w:rsidTr="003D6F78">
        <w:trPr>
          <w:trHeight w:val="1485"/>
        </w:trPr>
        <w:tc>
          <w:tcPr>
            <w:tcW w:w="6786" w:type="dxa"/>
          </w:tcPr>
          <w:tbl>
            <w:tblPr>
              <w:tblStyle w:val="TableGrid1"/>
              <w:tblW w:w="65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0"/>
              <w:gridCol w:w="5060"/>
            </w:tblGrid>
            <w:tr w:rsidR="00C56C4D" w:rsidRPr="00181972" w14:paraId="5AE021D8" w14:textId="77777777" w:rsidTr="003D6F78">
              <w:trPr>
                <w:jc w:val="center"/>
              </w:trPr>
              <w:tc>
                <w:tcPr>
                  <w:tcW w:w="1483" w:type="dxa"/>
                </w:tcPr>
                <w:p w14:paraId="086E9896"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DATE:</w:t>
                  </w:r>
                </w:p>
              </w:tc>
              <w:tc>
                <w:tcPr>
                  <w:tcW w:w="5087" w:type="dxa"/>
                </w:tcPr>
                <w:p w14:paraId="15E059C2" w14:textId="77777777" w:rsidR="00C56C4D" w:rsidRPr="00404EE0" w:rsidRDefault="00C56C4D" w:rsidP="003D6F78">
                  <w:pPr>
                    <w:rPr>
                      <w:rFonts w:ascii="Times New Roman" w:eastAsia="Aptos" w:hAnsi="Times New Roman"/>
                      <w:sz w:val="24"/>
                      <w:szCs w:val="24"/>
                    </w:rPr>
                  </w:pPr>
                  <w:r>
                    <w:rPr>
                      <w:rFonts w:ascii="Times New Roman" w:eastAsia="Aptos" w:hAnsi="Times New Roman"/>
                      <w:sz w:val="24"/>
                      <w:szCs w:val="24"/>
                    </w:rPr>
                    <w:t>November 18, 2026</w:t>
                  </w:r>
                </w:p>
              </w:tc>
            </w:tr>
            <w:tr w:rsidR="00C56C4D" w:rsidRPr="00181972" w14:paraId="08253506" w14:textId="77777777" w:rsidTr="003D6F78">
              <w:trPr>
                <w:jc w:val="center"/>
              </w:trPr>
              <w:tc>
                <w:tcPr>
                  <w:tcW w:w="1483" w:type="dxa"/>
                </w:tcPr>
                <w:p w14:paraId="637F486A"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TIME:</w:t>
                  </w:r>
                </w:p>
              </w:tc>
              <w:tc>
                <w:tcPr>
                  <w:tcW w:w="5087" w:type="dxa"/>
                </w:tcPr>
                <w:p w14:paraId="2509E865" w14:textId="77777777" w:rsidR="00C56C4D" w:rsidRPr="00404EE0" w:rsidRDefault="00C56C4D" w:rsidP="003D6F78">
                  <w:pPr>
                    <w:rPr>
                      <w:rFonts w:ascii="Times New Roman" w:eastAsia="Aptos" w:hAnsi="Times New Roman"/>
                      <w:sz w:val="24"/>
                      <w:szCs w:val="24"/>
                    </w:rPr>
                  </w:pPr>
                  <w:r>
                    <w:rPr>
                      <w:rFonts w:ascii="Times New Roman" w:eastAsia="Aptos" w:hAnsi="Times New Roman"/>
                      <w:sz w:val="24"/>
                      <w:szCs w:val="24"/>
                    </w:rPr>
                    <w:t>2:00 p.m.</w:t>
                  </w:r>
                </w:p>
              </w:tc>
            </w:tr>
            <w:tr w:rsidR="00C56C4D" w:rsidRPr="00181972" w14:paraId="57F02D47" w14:textId="77777777" w:rsidTr="003D6F78">
              <w:trPr>
                <w:jc w:val="center"/>
              </w:trPr>
              <w:tc>
                <w:tcPr>
                  <w:tcW w:w="1483" w:type="dxa"/>
                </w:tcPr>
                <w:p w14:paraId="166FE1DA"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LOCATION:</w:t>
                  </w:r>
                </w:p>
              </w:tc>
              <w:tc>
                <w:tcPr>
                  <w:tcW w:w="5087" w:type="dxa"/>
                </w:tcPr>
                <w:p w14:paraId="5D382449"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 xml:space="preserve">Plantation Oaks Amenity Center </w:t>
                  </w:r>
                </w:p>
                <w:p w14:paraId="4DD4F849"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845 Oakleaf Plantation Parkway</w:t>
                  </w:r>
                </w:p>
                <w:p w14:paraId="7E45D458" w14:textId="77777777" w:rsidR="00C56C4D" w:rsidRPr="00404EE0" w:rsidRDefault="00C56C4D" w:rsidP="003D6F78">
                  <w:pPr>
                    <w:rPr>
                      <w:rFonts w:ascii="Times New Roman" w:eastAsia="Aptos" w:hAnsi="Times New Roman"/>
                      <w:sz w:val="24"/>
                      <w:szCs w:val="24"/>
                    </w:rPr>
                  </w:pPr>
                  <w:r w:rsidRPr="00404EE0">
                    <w:rPr>
                      <w:rFonts w:ascii="Times New Roman" w:eastAsia="Aptos" w:hAnsi="Times New Roman"/>
                      <w:sz w:val="24"/>
                      <w:szCs w:val="24"/>
                    </w:rPr>
                    <w:t>Orange Park, Florida 32065</w:t>
                  </w:r>
                </w:p>
              </w:tc>
            </w:tr>
          </w:tbl>
          <w:p w14:paraId="3405D9A1" w14:textId="77777777" w:rsidR="00C56C4D" w:rsidRPr="00181972" w:rsidRDefault="00C56C4D" w:rsidP="003D6F78">
            <w:pPr>
              <w:tabs>
                <w:tab w:val="left" w:pos="-1440"/>
              </w:tabs>
              <w:jc w:val="both"/>
              <w:rPr>
                <w:rFonts w:ascii="Times New Roman" w:hAnsi="Times New Roman"/>
                <w:highlight w:val="yellow"/>
              </w:rPr>
            </w:pPr>
          </w:p>
        </w:tc>
      </w:tr>
    </w:tbl>
    <w:p w14:paraId="05BE37B3" w14:textId="77777777" w:rsidR="00C56C4D" w:rsidRPr="00181972" w:rsidRDefault="00C56C4D" w:rsidP="00C56C4D">
      <w:pPr>
        <w:ind w:firstLine="720"/>
        <w:jc w:val="both"/>
        <w:rPr>
          <w:rFonts w:ascii="Times New Roman" w:hAnsi="Times New Roman"/>
          <w:sz w:val="22"/>
          <w:szCs w:val="22"/>
          <w:highlight w:val="yellow"/>
        </w:rPr>
      </w:pPr>
      <w:r w:rsidRPr="00404EE0">
        <w:rPr>
          <w:rFonts w:ascii="Times New Roman" w:hAnsi="Times New Roman"/>
          <w:sz w:val="22"/>
          <w:szCs w:val="22"/>
        </w:rPr>
        <w:t xml:space="preserve">Each landowner may vote in person or by written proxy.  Proxy forms may be obtained upon request at the office of the District Manager, </w:t>
      </w:r>
      <w:r w:rsidRPr="00404EE0">
        <w:rPr>
          <w:rFonts w:ascii="Times New Roman" w:hAnsi="Times New Roman"/>
          <w:color w:val="000000"/>
          <w:sz w:val="22"/>
          <w:szCs w:val="22"/>
        </w:rPr>
        <w:t xml:space="preserve">c/o </w:t>
      </w:r>
      <w:r w:rsidRPr="00404EE0">
        <w:rPr>
          <w:rFonts w:ascii="Times New Roman" w:eastAsia="Aptos" w:hAnsi="Times New Roman"/>
          <w:sz w:val="22"/>
          <w:szCs w:val="22"/>
        </w:rPr>
        <w:t xml:space="preserve">Governmental Management Services – North Florida, 475 West Town Place, Suite 114, St. Augustine, Tampa, Florida 32092. </w:t>
      </w:r>
      <w:r w:rsidRPr="00404EE0">
        <w:rPr>
          <w:rFonts w:ascii="Times New Roman" w:hAnsi="Times New Roman"/>
          <w:sz w:val="22"/>
          <w:szCs w:val="22"/>
        </w:rPr>
        <w:t>Ph: (904) 940-5850 (</w:t>
      </w:r>
      <w:r w:rsidRPr="00404EE0">
        <w:rPr>
          <w:rFonts w:ascii="Times New Roman" w:hAnsi="Times New Roman"/>
          <w:bCs/>
          <w:sz w:val="22"/>
          <w:szCs w:val="22"/>
        </w:rPr>
        <w:t>“</w:t>
      </w:r>
      <w:r w:rsidRPr="00404EE0">
        <w:rPr>
          <w:rFonts w:ascii="Times New Roman" w:hAnsi="Times New Roman"/>
          <w:b/>
          <w:sz w:val="22"/>
          <w:szCs w:val="22"/>
        </w:rPr>
        <w:t>District Manager’s Office</w:t>
      </w:r>
      <w:r w:rsidRPr="00404EE0">
        <w:rPr>
          <w:rFonts w:ascii="Times New Roman" w:hAnsi="Times New Roman"/>
          <w:bCs/>
          <w:sz w:val="22"/>
          <w:szCs w:val="22"/>
        </w:rPr>
        <w:t>”</w:t>
      </w:r>
      <w:r w:rsidRPr="00404EE0">
        <w:rPr>
          <w:rFonts w:ascii="Times New Roman" w:hAnsi="Times New Roman"/>
          <w:sz w:val="22"/>
          <w:szCs w:val="22"/>
        </w:rPr>
        <w:t xml:space="preserve">).  At said meeting, each landowner or his or her proxy shall be entitled to nominate persons for the position of Supervisor and cast one (1) vote per acre of land, or fractional portion thereof, owned by him or her and located within the </w:t>
      </w:r>
      <w:proofErr w:type="gramStart"/>
      <w:r w:rsidRPr="00404EE0">
        <w:rPr>
          <w:rFonts w:ascii="Times New Roman" w:hAnsi="Times New Roman"/>
          <w:sz w:val="22"/>
          <w:szCs w:val="22"/>
        </w:rPr>
        <w:t>District</w:t>
      </w:r>
      <w:proofErr w:type="gramEnd"/>
      <w:r w:rsidRPr="00404EE0">
        <w:rPr>
          <w:rFonts w:ascii="Times New Roman" w:hAnsi="Times New Roman"/>
          <w:sz w:val="22"/>
          <w:szCs w:val="22"/>
        </w:rPr>
        <w:t xml:space="preserve"> for each person to be elected to the position of Supervisor.  A fraction of an acre shall be treated as one (1) acre, entitling the landowner to one (1) vote with respect thereto.  Platted lots shall be counted individually and rounded up to the nearest whole acre.  The acreage of platted lots shall not be aggregated for determining the number of voting units held by a landowner or a landowner’s proxy.  At the landowners’ meeting the landowners shall select a person to serve as the meeting chair and who shall conduct the meeting. </w:t>
      </w:r>
    </w:p>
    <w:p w14:paraId="6D6B84DF" w14:textId="77777777" w:rsidR="00C56C4D" w:rsidRPr="00181972" w:rsidRDefault="00C56C4D" w:rsidP="00C56C4D">
      <w:pPr>
        <w:ind w:firstLine="720"/>
        <w:jc w:val="both"/>
        <w:rPr>
          <w:rFonts w:ascii="Times New Roman" w:hAnsi="Times New Roman"/>
          <w:sz w:val="22"/>
          <w:szCs w:val="22"/>
          <w:highlight w:val="yellow"/>
        </w:rPr>
      </w:pPr>
    </w:p>
    <w:p w14:paraId="50D55DB7" w14:textId="77777777" w:rsidR="00C56C4D" w:rsidRPr="00404EE0" w:rsidRDefault="00C56C4D" w:rsidP="00C56C4D">
      <w:pPr>
        <w:ind w:firstLine="720"/>
        <w:jc w:val="both"/>
        <w:rPr>
          <w:rFonts w:ascii="Times New Roman" w:hAnsi="Times New Roman"/>
          <w:sz w:val="22"/>
          <w:szCs w:val="22"/>
        </w:rPr>
      </w:pPr>
      <w:r w:rsidRPr="00404EE0">
        <w:rPr>
          <w:rFonts w:ascii="Times New Roman" w:hAnsi="Times New Roman"/>
          <w:sz w:val="22"/>
          <w:szCs w:val="22"/>
        </w:rPr>
        <w:t xml:space="preserve">The landowners’ meeting is open to the public and will be conducted in accordance with the provisions of Florida law.  The meeting may be continued to a date, time, and place to be specified on the record at such meeting.  A copy of the agenda for the meeting may be obtained from the District Manager’s Office.  There may be an occasion where one or more supervisors will participate by telephone.  </w:t>
      </w:r>
    </w:p>
    <w:p w14:paraId="24791551" w14:textId="77777777" w:rsidR="00C56C4D" w:rsidRPr="00404EE0" w:rsidRDefault="00C56C4D" w:rsidP="00C56C4D">
      <w:pPr>
        <w:ind w:firstLine="720"/>
        <w:jc w:val="both"/>
        <w:rPr>
          <w:rFonts w:ascii="Times New Roman" w:hAnsi="Times New Roman"/>
          <w:sz w:val="22"/>
          <w:szCs w:val="22"/>
        </w:rPr>
      </w:pPr>
    </w:p>
    <w:p w14:paraId="5433841D" w14:textId="77777777" w:rsidR="00C56C4D" w:rsidRPr="00404EE0" w:rsidRDefault="00C56C4D" w:rsidP="00C56C4D">
      <w:pPr>
        <w:ind w:firstLine="720"/>
        <w:jc w:val="both"/>
        <w:rPr>
          <w:rFonts w:ascii="Times New Roman" w:hAnsi="Times New Roman"/>
          <w:sz w:val="22"/>
          <w:szCs w:val="22"/>
        </w:rPr>
      </w:pPr>
      <w:r w:rsidRPr="00404EE0">
        <w:rPr>
          <w:rFonts w:ascii="Times New Roman" w:hAnsi="Times New Roman"/>
          <w:sz w:val="22"/>
          <w:szCs w:val="22"/>
        </w:rPr>
        <w:t xml:space="preserve">Any person requiring special accommodations to participate in the meeting is asked to contact the District Manager’s Office, at least three (3) business days before the meeting.  If you are hearing or speech impaired, please contact the Florida Relay Service by dialing 7-1-1, or 1-800-955-8771 (TTY) / 1-800-955-8770 (Voice), for aid in contacting the District Manager’s Office.  </w:t>
      </w:r>
    </w:p>
    <w:p w14:paraId="57603582" w14:textId="77777777" w:rsidR="00C56C4D" w:rsidRPr="00404EE0" w:rsidRDefault="00C56C4D" w:rsidP="00C56C4D">
      <w:pPr>
        <w:jc w:val="both"/>
        <w:rPr>
          <w:rFonts w:ascii="Times New Roman" w:hAnsi="Times New Roman"/>
          <w:sz w:val="22"/>
          <w:szCs w:val="22"/>
        </w:rPr>
      </w:pPr>
    </w:p>
    <w:p w14:paraId="20F1A86D" w14:textId="77777777" w:rsidR="00C56C4D" w:rsidRPr="00404EE0" w:rsidRDefault="00C56C4D" w:rsidP="00C56C4D">
      <w:pPr>
        <w:ind w:firstLine="720"/>
        <w:jc w:val="both"/>
        <w:rPr>
          <w:rFonts w:ascii="Times New Roman" w:hAnsi="Times New Roman"/>
          <w:sz w:val="22"/>
          <w:szCs w:val="22"/>
        </w:rPr>
      </w:pPr>
      <w:r w:rsidRPr="00404EE0">
        <w:rPr>
          <w:rFonts w:ascii="Times New Roman" w:hAnsi="Times New Roman"/>
          <w:sz w:val="22"/>
          <w:szCs w:val="22"/>
        </w:rPr>
        <w:t xml:space="preserve">A person who decides to appeal any decision made by the Board with respect to any matter considered at the meeting is advised that such person will need a record of the proceedings and that accordingly, the person may need to ensure that a verbatim record of the proceedings is made, including the testimony and evidence upon which the appeal is to be based. </w:t>
      </w:r>
    </w:p>
    <w:p w14:paraId="71D71C29" w14:textId="77777777" w:rsidR="00C56C4D" w:rsidRDefault="00C56C4D" w:rsidP="00C56C4D">
      <w:pPr>
        <w:ind w:firstLine="720"/>
        <w:jc w:val="both"/>
        <w:rPr>
          <w:rFonts w:ascii="Times New Roman" w:hAnsi="Times New Roman"/>
          <w:sz w:val="22"/>
          <w:szCs w:val="22"/>
        </w:rPr>
      </w:pPr>
    </w:p>
    <w:p w14:paraId="6460446F" w14:textId="77777777" w:rsidR="00C56C4D" w:rsidRPr="00404EE0" w:rsidRDefault="00C56C4D" w:rsidP="00C56C4D">
      <w:pPr>
        <w:ind w:firstLine="720"/>
        <w:jc w:val="both"/>
        <w:rPr>
          <w:rFonts w:ascii="Times New Roman" w:hAnsi="Times New Roman"/>
          <w:sz w:val="22"/>
          <w:szCs w:val="22"/>
        </w:rPr>
      </w:pPr>
    </w:p>
    <w:p w14:paraId="5C2E33C2" w14:textId="77777777" w:rsidR="00C56C4D" w:rsidRDefault="00C56C4D" w:rsidP="00C56C4D">
      <w:pPr>
        <w:jc w:val="both"/>
        <w:rPr>
          <w:rFonts w:ascii="Times New Roman" w:hAnsi="Times New Roman"/>
          <w:sz w:val="22"/>
          <w:szCs w:val="22"/>
        </w:rPr>
      </w:pPr>
      <w:r>
        <w:rPr>
          <w:rFonts w:ascii="Times New Roman" w:hAnsi="Times New Roman"/>
          <w:sz w:val="22"/>
          <w:szCs w:val="22"/>
        </w:rPr>
        <w:t>Marilee Giles</w:t>
      </w:r>
    </w:p>
    <w:p w14:paraId="738486B8" w14:textId="77777777" w:rsidR="00C56C4D" w:rsidRPr="00404EE0" w:rsidRDefault="00C56C4D" w:rsidP="00C56C4D">
      <w:pPr>
        <w:jc w:val="both"/>
        <w:rPr>
          <w:rFonts w:ascii="Times New Roman" w:hAnsi="Times New Roman"/>
          <w:sz w:val="22"/>
          <w:szCs w:val="22"/>
        </w:rPr>
      </w:pPr>
      <w:r w:rsidRPr="00404EE0">
        <w:rPr>
          <w:rFonts w:ascii="Times New Roman" w:hAnsi="Times New Roman"/>
          <w:sz w:val="22"/>
          <w:szCs w:val="22"/>
        </w:rPr>
        <w:t>District Manager</w:t>
      </w:r>
    </w:p>
    <w:p w14:paraId="3E313A9A" w14:textId="77777777" w:rsidR="00C56C4D" w:rsidRDefault="00C56C4D" w:rsidP="00C56C4D">
      <w:pPr>
        <w:jc w:val="both"/>
      </w:pPr>
      <w:r w:rsidRPr="00404EE0">
        <w:rPr>
          <w:rFonts w:ascii="Times New Roman" w:hAnsi="Times New Roman"/>
          <w:sz w:val="22"/>
          <w:szCs w:val="22"/>
        </w:rPr>
        <w:t>Run Date</w:t>
      </w:r>
      <w:r>
        <w:rPr>
          <w:rFonts w:ascii="Times New Roman" w:hAnsi="Times New Roman"/>
          <w:sz w:val="22"/>
          <w:szCs w:val="22"/>
        </w:rPr>
        <w:t>s</w:t>
      </w:r>
      <w:r w:rsidRPr="00404EE0">
        <w:rPr>
          <w:rFonts w:ascii="Times New Roman" w:hAnsi="Times New Roman"/>
          <w:sz w:val="22"/>
          <w:szCs w:val="22"/>
        </w:rPr>
        <w:t>:</w:t>
      </w:r>
      <w:r>
        <w:rPr>
          <w:rFonts w:ascii="Times New Roman" w:hAnsi="Times New Roman"/>
          <w:sz w:val="22"/>
          <w:szCs w:val="22"/>
        </w:rPr>
        <w:t xml:space="preserve"> </w:t>
      </w:r>
      <w:r w:rsidRPr="0033060C">
        <w:rPr>
          <w:rFonts w:ascii="Times New Roman" w:hAnsi="Times New Roman"/>
          <w:sz w:val="22"/>
          <w:szCs w:val="22"/>
          <w:u w:val="single"/>
        </w:rPr>
        <w:t>10/21/26</w:t>
      </w:r>
      <w:r>
        <w:rPr>
          <w:rFonts w:ascii="Times New Roman" w:hAnsi="Times New Roman"/>
          <w:sz w:val="22"/>
          <w:szCs w:val="22"/>
        </w:rPr>
        <w:t xml:space="preserve"> and </w:t>
      </w:r>
      <w:r w:rsidRPr="0033060C">
        <w:rPr>
          <w:rFonts w:ascii="Times New Roman" w:hAnsi="Times New Roman"/>
          <w:sz w:val="22"/>
          <w:szCs w:val="22"/>
          <w:u w:val="single"/>
        </w:rPr>
        <w:t>10/28/26</w:t>
      </w:r>
    </w:p>
    <w:p w14:paraId="6CA37974" w14:textId="77777777" w:rsidR="00790EE3" w:rsidRDefault="00790EE3"/>
    <w:sectPr w:rsidR="00790EE3" w:rsidSect="00C56C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309020205020404"/>
    <w:charset w:val="00"/>
    <w:family w:val="auto"/>
    <w:pitch w:val="variable"/>
    <w:sig w:usb0="00000003" w:usb1="00000000" w:usb2="00000000" w:usb3="00000000" w:csb0="00000003" w:csb1="00000000"/>
  </w:font>
  <w:font w:name="Aptos Display">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C4D"/>
    <w:rsid w:val="00437B4B"/>
    <w:rsid w:val="004F106A"/>
    <w:rsid w:val="00790EE3"/>
    <w:rsid w:val="009E053C"/>
    <w:rsid w:val="00C04EB3"/>
    <w:rsid w:val="00C5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8A667D"/>
  <w15:chartTrackingRefBased/>
  <w15:docId w15:val="{4AB841C1-F70A-8843-ACC6-3FF2D74A1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C4D"/>
    <w:pPr>
      <w:widowControl w:val="0"/>
      <w:spacing w:after="0" w:line="240" w:lineRule="auto"/>
    </w:pPr>
    <w:rPr>
      <w:rFonts w:ascii="Courier" w:eastAsia="Times New Roman" w:hAnsi="Courier" w:cs="Times New Roman"/>
      <w:snapToGrid w:val="0"/>
      <w:kern w:val="0"/>
      <w:szCs w:val="20"/>
      <w14:ligatures w14:val="none"/>
    </w:rPr>
  </w:style>
  <w:style w:type="paragraph" w:styleId="Heading1">
    <w:name w:val="heading 1"/>
    <w:basedOn w:val="Normal"/>
    <w:next w:val="Normal"/>
    <w:link w:val="Heading1Char"/>
    <w:uiPriority w:val="9"/>
    <w:qFormat/>
    <w:rsid w:val="00C56C4D"/>
    <w:pPr>
      <w:keepNext/>
      <w:keepLines/>
      <w:widowControl/>
      <w:spacing w:before="360" w:after="80" w:line="278" w:lineRule="auto"/>
      <w:outlineLvl w:val="0"/>
    </w:pPr>
    <w:rPr>
      <w:rFonts w:asciiTheme="majorHAnsi" w:eastAsiaTheme="majorEastAsia" w:hAnsiTheme="majorHAnsi" w:cstheme="majorBidi"/>
      <w:snapToGrid/>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56C4D"/>
    <w:pPr>
      <w:keepNext/>
      <w:keepLines/>
      <w:widowControl/>
      <w:spacing w:before="160" w:after="80" w:line="278" w:lineRule="auto"/>
      <w:outlineLvl w:val="1"/>
    </w:pPr>
    <w:rPr>
      <w:rFonts w:asciiTheme="majorHAnsi" w:eastAsiaTheme="majorEastAsia" w:hAnsiTheme="majorHAnsi" w:cstheme="majorBidi"/>
      <w:snapToGrid/>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56C4D"/>
    <w:pPr>
      <w:keepNext/>
      <w:keepLines/>
      <w:widowControl/>
      <w:spacing w:before="160" w:after="80" w:line="278" w:lineRule="auto"/>
      <w:outlineLvl w:val="2"/>
    </w:pPr>
    <w:rPr>
      <w:rFonts w:asciiTheme="minorHAnsi" w:eastAsiaTheme="majorEastAsia" w:hAnsiTheme="minorHAnsi" w:cstheme="majorBidi"/>
      <w:snapToGrid/>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56C4D"/>
    <w:pPr>
      <w:keepNext/>
      <w:keepLines/>
      <w:widowControl/>
      <w:spacing w:before="80" w:after="40" w:line="278" w:lineRule="auto"/>
      <w:outlineLvl w:val="3"/>
    </w:pPr>
    <w:rPr>
      <w:rFonts w:asciiTheme="minorHAnsi" w:eastAsiaTheme="majorEastAsia" w:hAnsiTheme="minorHAnsi" w:cstheme="majorBidi"/>
      <w:i/>
      <w:iCs/>
      <w:snapToGrid/>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C56C4D"/>
    <w:pPr>
      <w:keepNext/>
      <w:keepLines/>
      <w:widowControl/>
      <w:spacing w:before="80" w:after="40" w:line="278" w:lineRule="auto"/>
      <w:outlineLvl w:val="4"/>
    </w:pPr>
    <w:rPr>
      <w:rFonts w:asciiTheme="minorHAnsi" w:eastAsiaTheme="majorEastAsia" w:hAnsiTheme="minorHAnsi" w:cstheme="majorBidi"/>
      <w:snapToGrid/>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C56C4D"/>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C56C4D"/>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C56C4D"/>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C56C4D"/>
    <w:pPr>
      <w:keepNext/>
      <w:keepLines/>
      <w:widowControl/>
      <w:spacing w:line="278" w:lineRule="auto"/>
      <w:outlineLvl w:val="8"/>
    </w:pPr>
    <w:rPr>
      <w:rFonts w:asciiTheme="minorHAnsi" w:eastAsiaTheme="majorEastAsia" w:hAnsiTheme="minorHAnsi" w:cstheme="majorBidi"/>
      <w:snapToGrid/>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6C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6C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6C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6C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6C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6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6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6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6C4D"/>
    <w:rPr>
      <w:rFonts w:eastAsiaTheme="majorEastAsia" w:cstheme="majorBidi"/>
      <w:color w:val="272727" w:themeColor="text1" w:themeTint="D8"/>
    </w:rPr>
  </w:style>
  <w:style w:type="paragraph" w:styleId="Title">
    <w:name w:val="Title"/>
    <w:basedOn w:val="Normal"/>
    <w:next w:val="Normal"/>
    <w:link w:val="TitleChar"/>
    <w:uiPriority w:val="10"/>
    <w:qFormat/>
    <w:rsid w:val="00C56C4D"/>
    <w:pPr>
      <w:widowControl/>
      <w:spacing w:after="80"/>
      <w:contextualSpacing/>
    </w:pPr>
    <w:rPr>
      <w:rFonts w:asciiTheme="majorHAnsi" w:eastAsiaTheme="majorEastAsia" w:hAnsiTheme="majorHAnsi" w:cstheme="majorBidi"/>
      <w:snapToGrid/>
      <w:spacing w:val="-10"/>
      <w:kern w:val="28"/>
      <w:sz w:val="56"/>
      <w:szCs w:val="56"/>
      <w14:ligatures w14:val="standardContextual"/>
    </w:rPr>
  </w:style>
  <w:style w:type="character" w:customStyle="1" w:styleId="TitleChar">
    <w:name w:val="Title Char"/>
    <w:basedOn w:val="DefaultParagraphFont"/>
    <w:link w:val="Title"/>
    <w:uiPriority w:val="10"/>
    <w:rsid w:val="00C56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6C4D"/>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56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6C4D"/>
    <w:pPr>
      <w:widowControl/>
      <w:spacing w:before="160" w:after="160" w:line="278" w:lineRule="auto"/>
      <w:jc w:val="center"/>
    </w:pPr>
    <w:rPr>
      <w:rFonts w:asciiTheme="minorHAnsi" w:eastAsiaTheme="minorHAnsi" w:hAnsiTheme="minorHAnsi" w:cstheme="minorBidi"/>
      <w:i/>
      <w:iCs/>
      <w:snapToGrid/>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C56C4D"/>
    <w:rPr>
      <w:i/>
      <w:iCs/>
      <w:color w:val="404040" w:themeColor="text1" w:themeTint="BF"/>
    </w:rPr>
  </w:style>
  <w:style w:type="paragraph" w:styleId="ListParagraph">
    <w:name w:val="List Paragraph"/>
    <w:basedOn w:val="Normal"/>
    <w:uiPriority w:val="34"/>
    <w:qFormat/>
    <w:rsid w:val="00C56C4D"/>
    <w:pPr>
      <w:widowControl/>
      <w:spacing w:after="160" w:line="278" w:lineRule="auto"/>
      <w:ind w:left="720"/>
      <w:contextualSpacing/>
    </w:pPr>
    <w:rPr>
      <w:rFonts w:asciiTheme="minorHAnsi" w:eastAsiaTheme="minorHAnsi" w:hAnsiTheme="minorHAnsi" w:cstheme="minorBidi"/>
      <w:snapToGrid/>
      <w:kern w:val="2"/>
      <w:szCs w:val="24"/>
      <w14:ligatures w14:val="standardContextual"/>
    </w:rPr>
  </w:style>
  <w:style w:type="character" w:styleId="IntenseEmphasis">
    <w:name w:val="Intense Emphasis"/>
    <w:basedOn w:val="DefaultParagraphFont"/>
    <w:uiPriority w:val="21"/>
    <w:qFormat/>
    <w:rsid w:val="00C56C4D"/>
    <w:rPr>
      <w:i/>
      <w:iCs/>
      <w:color w:val="0F4761" w:themeColor="accent1" w:themeShade="BF"/>
    </w:rPr>
  </w:style>
  <w:style w:type="paragraph" w:styleId="IntenseQuote">
    <w:name w:val="Intense Quote"/>
    <w:basedOn w:val="Normal"/>
    <w:next w:val="Normal"/>
    <w:link w:val="IntenseQuoteChar"/>
    <w:uiPriority w:val="30"/>
    <w:qFormat/>
    <w:rsid w:val="00C56C4D"/>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snapToGrid/>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C56C4D"/>
    <w:rPr>
      <w:i/>
      <w:iCs/>
      <w:color w:val="0F4761" w:themeColor="accent1" w:themeShade="BF"/>
    </w:rPr>
  </w:style>
  <w:style w:type="character" w:styleId="IntenseReference">
    <w:name w:val="Intense Reference"/>
    <w:basedOn w:val="DefaultParagraphFont"/>
    <w:uiPriority w:val="32"/>
    <w:qFormat/>
    <w:rsid w:val="00C56C4D"/>
    <w:rPr>
      <w:b/>
      <w:bCs/>
      <w:smallCaps/>
      <w:color w:val="0F4761" w:themeColor="accent1" w:themeShade="BF"/>
      <w:spacing w:val="5"/>
    </w:rPr>
  </w:style>
  <w:style w:type="table" w:customStyle="1" w:styleId="TableGrid1">
    <w:name w:val="Table Grid1"/>
    <w:basedOn w:val="TableNormal"/>
    <w:next w:val="TableGrid"/>
    <w:uiPriority w:val="39"/>
    <w:rsid w:val="00C56C4D"/>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56C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Beach</dc:creator>
  <cp:keywords/>
  <dc:description/>
  <cp:lastModifiedBy>Katelyn Beach</cp:lastModifiedBy>
  <cp:revision>1</cp:revision>
  <dcterms:created xsi:type="dcterms:W3CDTF">2026-10-26T20:31:00Z</dcterms:created>
  <dcterms:modified xsi:type="dcterms:W3CDTF">2026-10-26T20:32:00Z</dcterms:modified>
</cp:coreProperties>
</file>